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9E" w:rsidRPr="006B7F42" w:rsidRDefault="0093519E" w:rsidP="006B7F42">
      <w:pPr>
        <w:pStyle w:val="a3"/>
        <w:shd w:val="clear" w:color="auto" w:fill="FFFFFF"/>
        <w:spacing w:line="360" w:lineRule="auto"/>
        <w:jc w:val="center"/>
        <w:rPr>
          <w:rFonts w:ascii="Open Sans" w:hAnsi="Open Sans"/>
          <w:b/>
          <w:color w:val="000000"/>
          <w:sz w:val="27"/>
          <w:szCs w:val="27"/>
        </w:rPr>
      </w:pPr>
      <w:r w:rsidRPr="006B7F42">
        <w:rPr>
          <w:rFonts w:ascii="Open Sans" w:hAnsi="Open Sans"/>
          <w:b/>
          <w:color w:val="000000"/>
          <w:sz w:val="27"/>
          <w:szCs w:val="27"/>
        </w:rPr>
        <w:t>Консультация</w:t>
      </w:r>
      <w:r w:rsidR="006B7F42" w:rsidRPr="006B7F42">
        <w:rPr>
          <w:rFonts w:ascii="Open Sans" w:hAnsi="Open Sans"/>
          <w:b/>
          <w:color w:val="000000"/>
          <w:sz w:val="27"/>
          <w:szCs w:val="27"/>
        </w:rPr>
        <w:t xml:space="preserve"> для педагогов</w:t>
      </w:r>
    </w:p>
    <w:p w:rsidR="0093519E" w:rsidRPr="006B7F42" w:rsidRDefault="0093519E" w:rsidP="006B7F42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B7F42">
        <w:rPr>
          <w:rFonts w:ascii="Open Sans" w:hAnsi="Open Sans" w:hint="eastAsia"/>
          <w:b/>
          <w:color w:val="000000"/>
          <w:sz w:val="27"/>
          <w:szCs w:val="27"/>
        </w:rPr>
        <w:t>«</w:t>
      </w:r>
      <w:r w:rsidRPr="006B7F42">
        <w:rPr>
          <w:rFonts w:ascii="Open Sans" w:hAnsi="Open Sans"/>
          <w:b/>
          <w:color w:val="000000"/>
          <w:sz w:val="27"/>
          <w:szCs w:val="27"/>
        </w:rPr>
        <w:t xml:space="preserve">День </w:t>
      </w:r>
      <w:r w:rsidRPr="006B7F42">
        <w:rPr>
          <w:b/>
          <w:bCs/>
          <w:iCs/>
          <w:sz w:val="28"/>
          <w:szCs w:val="28"/>
        </w:rPr>
        <w:t>Чеченской женщины»</w:t>
      </w:r>
    </w:p>
    <w:p w:rsidR="0093519E" w:rsidRPr="002A069A" w:rsidRDefault="0093519E" w:rsidP="0093519E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2A069A">
        <w:rPr>
          <w:rFonts w:ascii="Open Sans" w:eastAsia="Times New Roman" w:hAnsi="Open Sans" w:cs="Times New Roman"/>
          <w:color w:val="000000"/>
          <w:sz w:val="21"/>
          <w:szCs w:val="21"/>
        </w:rPr>
        <w:t>  </w:t>
      </w:r>
    </w:p>
    <w:p w:rsidR="0093519E" w:rsidRPr="002A069A" w:rsidRDefault="0093519E" w:rsidP="0093519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Здравствуйте, дорогие </w:t>
      </w: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коллеги!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провести с Вами консультацию, посвященную празднику «День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еченской женщины».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еченской женщины – ежегодный праздник, отмечаемый в Чеченской Республике в третье воскресенье сентября. В 2009-ом году отмечался впервые. Накануне праздника 18 сентября 2009 года в Гудермесском районе был установлен памятник погибшим защитницам Дади – Юрта.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 основан в память о 46-ти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еченских девушках, погибших во время Кавказской войны.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женщины стал одним из главных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еченских праздников. Как заявил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лава Чеченской Республики Р.А.Кадыров: «Это дань уважения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еченским женщинам, которые во все времена на своих плечах выносили тяготы и лишения, связанные с трагическими событиями истории народа в прошлых столетиях, а так же в годы двух военных компаний». Чеченская женщина – это, прежде всего, мать. Лучшие качества нации передаются последующим поколениям от матерей.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</w:t>
      </w: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коллеги, предлагаю Вашему вниманию историю </w:t>
      </w:r>
      <w:proofErr w:type="spellStart"/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>Дади-юрта</w:t>
      </w:r>
      <w:proofErr w:type="spellEnd"/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>, явившу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юся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основой праздника «День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еченской женщины».</w:t>
      </w:r>
    </w:p>
    <w:p w:rsidR="0093519E" w:rsidRPr="002A069A" w:rsidRDefault="0093519E" w:rsidP="0093519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A069A"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 w:rsidRPr="00C111D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1819 г. генерал Ермолов, которого по праву называли кровавым генералом, приказал генерал-майору войска Донского Сысоеву и полковнику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Бековичу-Черкасскому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своим отрядом окружить мирное селение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Дади-Юрт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«наказать оружием, никому не давая пощады». В операции были задействованы все казаки, которые к тому времени были. И 15 сентября 1819 года, на рассвете, по приказу Ермолова царские войска (6 пехотных рот и 700 казаков с 4 орудиями) напали на селение. С минарета мечети раздался призыв, жители, хватая оружие, высыпали на улицу. </w:t>
      </w:r>
    </w:p>
    <w:p w:rsidR="0093519E" w:rsidRPr="002A069A" w:rsidRDefault="0093519E" w:rsidP="0093519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Матери и жены наставляли мужчин, благословляя на подвиг. Артиллерия начала обстрел аула. Начался отчаянный кровопролитный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бой не на жизнь, а на смерть, котор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ого царским войскам еще не случалось видеть. Защитники аула проявляли чудеса храбрости.</w:t>
      </w:r>
    </w:p>
    <w:p w:rsidR="0093519E" w:rsidRPr="002A069A" w:rsidRDefault="0093519E" w:rsidP="0093519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 царские войска не удивлялись храбрости и мужеству горцев - они уже не раз убеждались в их феноменальной отваге, им были знакомы их презрение к опасностям и равнодушие к боли, отсутствие страха перед лицом смерти. Русских поразила и восхитила отвага женщин. Бесстрашные воительницы -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Айбика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дочь основателя аула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Дади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Центороевского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и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Заза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дочь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Амара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, с другими девушками, собравшимися перед мечетью, игрой на медной чаре и песнями вдохновляли защитников селения, помогали перевязывать раны, подносили боеприпасы.</w:t>
      </w:r>
    </w:p>
    <w:p w:rsidR="0093519E" w:rsidRPr="002A069A" w:rsidRDefault="0093519E" w:rsidP="0093519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Девушки и женщины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Дади-Юрта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были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длиннокосыми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тогда не знали моды укорачивать волосы. Косы были предметом восхищения джигитов. Но в этот день девушки без сожаления отрезали их и забивали прядями волос дула ружей вместо пыжей.</w:t>
      </w:r>
    </w:p>
    <w:p w:rsidR="0093519E" w:rsidRPr="002A069A" w:rsidRDefault="0093519E" w:rsidP="0093519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 </w:t>
      </w:r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Вскоре у защитников аула кончились ружейные заряды. Чеченцы бросались с кинжалами на штыки, но не сдавались. Под стать им были и женщины. Выхватывая оружие из рук, погибших мужей, они бросались на солдат с кинжалами и умирали на штыках. Под обломками минарета мечети, разбомбленной царской артиллерией, погибла невеста героя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Дади-Юрта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Мюстарга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красавица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Заза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С кинжалами в руках вступили в рукопашную и погибли, поднятые на штыки, неустрашимые девушки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Айбика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Жансига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дочь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Айди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. Они были истинными подругами героев, достойные их вековой славы.</w:t>
      </w:r>
    </w:p>
    <w:p w:rsidR="0093519E" w:rsidRPr="002A069A" w:rsidRDefault="0093519E" w:rsidP="0093519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Организатор уничтожения </w:t>
      </w:r>
      <w:proofErr w:type="spell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Дади-юрта</w:t>
      </w:r>
      <w:proofErr w:type="spell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генерал А. П. Ермолов писал в своих мемуарах: «Большую часть дня продолжалось сражение самое упорное, и ни в одном доселе случае не имели мы столько значительной потери; ибо, кроме офицеров, простиралась оная убитыми и ранеными до двухсот человек (в </w:t>
      </w:r>
      <w:proofErr w:type="spell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Дади-юрте</w:t>
      </w:r>
      <w:proofErr w:type="spell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погибла четверть царского отряда</w:t>
      </w:r>
      <w:proofErr w:type="gram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..). </w:t>
      </w:r>
      <w:proofErr w:type="gram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Со стороны неприятеля все, бывшие с оружием, истреблены, и число оных не могло быть менее четырехсот человек (имеются также в виду старики, женщины, подростки и дети.). Женщин и детей взято в плен до ста сорока (большей частью израненных), которых солдаты из сожаления пощадили, как уже оставшихся без всякой защиты и просивших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помилования (но гораздо большее число оных вырезано было, или в домах погибло от действий артиллерии и пожара).</w:t>
      </w:r>
    </w:p>
    <w:p w:rsidR="0093519E" w:rsidRPr="002A069A" w:rsidRDefault="0093519E" w:rsidP="0093519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Солдатам досталась добыча довольно богатая... Большая же часть имущества погибла в пламени». В плен было взято также 14 тяжело раненных мужчин, находившихся в беспомощном состоянии.</w:t>
      </w:r>
    </w:p>
    <w:p w:rsidR="0093519E" w:rsidRPr="002A069A" w:rsidRDefault="0093519E" w:rsidP="0093519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время переправы пленных через Терек, не желая переносить надругательства в плену, погибли, хватая с собой конвоиров в бурную реку, 46 захваченных в </w:t>
      </w:r>
      <w:proofErr w:type="spell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Дади-юрте</w:t>
      </w:r>
      <w:proofErr w:type="spell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чеченских девушек. Впоследствии, проходя мимо брода, где погибли девушки, терские казаки, снимая шапки и делая крестное знамение, говорили: «Здесь погибли самые геройские чеченские девушки, царствие им небесное».</w:t>
      </w:r>
    </w:p>
    <w:p w:rsidR="0093519E" w:rsidRPr="002A069A" w:rsidRDefault="0093519E" w:rsidP="0093519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И в заключении добавлю, что Дади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юрт не был исключением в ряду карательных акций царских войск на Кавказе, эта участь постигла многие аулы и населенные пункты не только Чечни, но и Дагестан</w:t>
      </w:r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а, Ингушетии, </w:t>
      </w:r>
      <w:proofErr w:type="spellStart"/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>Кабарды</w:t>
      </w:r>
      <w:proofErr w:type="spellEnd"/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Адыгея.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Изуверская жестокость военачальников на Кавказе поражала даже царя, до которого доходили слухи о «гениальном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изобретении генерала Ермолова -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походных виселицах, поставленных на телеги, на которых генерал вешал горцев и беглых русских солдат и казаков, скрывавшихся в горных аулах; о выставленных на валах крепостей отрезанных головах горцев, надетых на торчащие из земли пики;</w:t>
      </w:r>
      <w:proofErr w:type="gram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о забавах офицеров, снимавших скальпы с женщин или разбивавших головы грудных детей о стены; о продаже отрубленных голов горцев их родственникам и т. д.». Узнав об очередном набеге на мирную Чечню полковника Эристова, император Александр I особым рескриптом выразил генералу Ртищеву свое неудовольствие и «рекомендовал водворить спокойствие на Кавказской линии дружелюбием и ласковым снисхождением...»]</w:t>
      </w:r>
      <w:proofErr w:type="gramEnd"/>
    </w:p>
    <w:p w:rsidR="0093519E" w:rsidRPr="002A069A" w:rsidRDefault="0093519E" w:rsidP="0093519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когда после очередного уничтожения горского аула Ермолов направил победную реляцию с ходатайством о награждении особо отличившихся при уничтожении населения генерал-майора Власова и полковника </w:t>
      </w:r>
      <w:proofErr w:type="spell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Бековича-Черкасского</w:t>
      </w:r>
      <w:proofErr w:type="spell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Александр I в письме от 29 сентября 1825 года наложил гневную резолюцию: </w:t>
      </w:r>
      <w:proofErr w:type="gramStart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«Истинная военная храбрость уважается и отличается только тогда, когда она употреблена против воор</w:t>
      </w:r>
      <w:r w:rsidRPr="00C111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уженного неприятеля и соединена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необходимою воинскою дисциплиною, которая в минуты победы в состоянии пощадить побежденного и оставить всякое мщение над</w:t>
      </w: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>обезоруженными, над женами и детьми, столь нетерпимое в Российских победоносных войсках и помрачающее всякую славу победителей.</w:t>
      </w:r>
      <w:proofErr w:type="gramEnd"/>
      <w:r w:rsidRPr="002A06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другой стороны, он теряет право на награду тем, что благоразумно начатое было окончено с совершенным истреблением более 3000 семейств, из которых, конечно, большая часть была женщин и детей...» </w:t>
      </w:r>
      <w:r w:rsidRPr="00C111D6">
        <w:rPr>
          <w:rFonts w:ascii="Times New Roman" w:eastAsia="Times New Roman" w:hAnsi="Times New Roman" w:cs="Times New Roman"/>
          <w:bCs/>
          <w:iCs/>
          <w:sz w:val="28"/>
          <w:szCs w:val="28"/>
        </w:rPr>
        <w:t>Также, уважаемые коллеги, построен</w:t>
      </w:r>
      <w:r w:rsidRPr="00C111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</w:t>
      </w:r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емориальный комплекс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Дади-Юрт</w:t>
      </w:r>
      <w:proofErr w:type="spellEnd"/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который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расположен на месте, где находилось уничтоженное по приказу генерала А.П. Ермолова 14(15) сентября 1819 года одноименное село, при въезде в нынешнее селение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Хангиш-Юрт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3519E" w:rsidRPr="002A069A" w:rsidRDefault="0093519E" w:rsidP="0093519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сентябре 1819 года войска генерала Ермолова сожгли чеченское село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Дади-Юрт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Захваченные в плен 46 девушек, во главе с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Дадин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Айбикой</w:t>
      </w:r>
      <w:proofErr w:type="spellEnd"/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, при переправе через Терек, хватая с собой конвоиров, бросились в реку, не захотев, чтобы их касались руки тех, кто повинен в убийстве отцов, матерей, братьев, сестёр, виновен в сожжении родного села.</w:t>
      </w:r>
    </w:p>
    <w:p w:rsidR="0093519E" w:rsidRPr="002A069A" w:rsidRDefault="0093519E" w:rsidP="0093519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C111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Стоит отметить, что впервые памятник появился в этом месте в 1990 году.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Памятник представляет собой композицию в виде горной гряды,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посередине которой возвышается Ч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>еченская боевая башня. Территория вокруг облагорожена, установлены фонарные столбы, сам мемориал подсвечивается, через канал к нему ведет мост. Кроме того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2A06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рядом устроены парковочные места для автомобилей.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нависает угроза полного уничтожения, она встает непоколебимым щитом между жизнью и смертью. Каждый из тех, кто пережил эти две войны, были сви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детелями беспримерного подвига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еченской женщины во имя спасе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своего народа. Именно они,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еченские женщины, не задумываясь ни на миг, готовы были отдавать свои жизни, что бы спасать чужих сыновей.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кто же она,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еченская женщина?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Лучшие черты ее характера проявляются во время суровых испытаний. Но ведь и при мирной жизни она совершает незримый подвиг. Уют и порядок в доме, воспитание детей и сохранение чести семьи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жатся на ее плечи. Именно она, Ч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еченская женщина, воспитывает достойных сыновей и дочерей.</w:t>
      </w:r>
    </w:p>
    <w:p w:rsidR="0093519E" w:rsidRPr="002A069A" w:rsidRDefault="0093519E" w:rsidP="0093519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69A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какова она, непростая судьба простой чеченской женщины?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коллеги, мы все с Вами, женщины и я от всей души поздравляю Вас с эти замечательным праздников «Днем Чеченской женщины»!</w:t>
      </w:r>
    </w:p>
    <w:p w:rsidR="006B7F42" w:rsidRDefault="0093519E" w:rsidP="006B7F42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69A">
        <w:rPr>
          <w:rFonts w:ascii="Open Sans" w:eastAsia="Times New Roman" w:hAnsi="Open Sans" w:cs="Times New Roman"/>
          <w:color w:val="000000"/>
          <w:sz w:val="21"/>
          <w:szCs w:val="21"/>
        </w:rPr>
        <w:br/>
      </w:r>
    </w:p>
    <w:p w:rsidR="00E2070E" w:rsidRPr="006B7F42" w:rsidRDefault="006B7F42" w:rsidP="006B7F42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кружка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Гациева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З.З.</w:t>
      </w:r>
    </w:p>
    <w:sectPr w:rsidR="00E2070E" w:rsidRPr="006B7F42" w:rsidSect="00AD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19E"/>
    <w:rsid w:val="006B7F42"/>
    <w:rsid w:val="0093519E"/>
    <w:rsid w:val="00AD537E"/>
    <w:rsid w:val="00E2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1237</Words>
  <Characters>7052</Characters>
  <Application>Microsoft Office Word</Application>
  <DocSecurity>0</DocSecurity>
  <Lines>58</Lines>
  <Paragraphs>16</Paragraphs>
  <ScaleCrop>false</ScaleCrop>
  <Company>Microsoft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2020-01-28T07:29:00Z</dcterms:created>
  <dcterms:modified xsi:type="dcterms:W3CDTF">2020-01-30T11:09:00Z</dcterms:modified>
</cp:coreProperties>
</file>