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A5" w:rsidRDefault="004C04A5" w:rsidP="007740A8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FF0000"/>
          <w:sz w:val="72"/>
          <w:szCs w:val="28"/>
          <w:lang w:eastAsia="ru-RU"/>
        </w:rPr>
      </w:pPr>
    </w:p>
    <w:p w:rsidR="004C04A5" w:rsidRDefault="009C2590" w:rsidP="004C04A5">
      <w:pPr>
        <w:shd w:val="clear" w:color="auto" w:fill="FFFFFF"/>
        <w:spacing w:after="0" w:line="240" w:lineRule="auto"/>
        <w:ind w:left="-284" w:right="283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28"/>
          <w:lang w:eastAsia="ru-RU"/>
        </w:rPr>
      </w:pPr>
      <w:r w:rsidRPr="006B56D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-12pt;margin-top:136.65pt;width:460.65pt;height:119.55pt;z-index:25166131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" filled="f" stroked="f">
            <v:textbox>
              <w:txbxContent>
                <w:p w:rsidR="007740A8" w:rsidRPr="007740A8" w:rsidRDefault="007740A8" w:rsidP="007740A8">
                  <w:pPr>
                    <w:shd w:val="clear" w:color="auto" w:fill="FFFFFF"/>
                    <w:spacing w:after="0" w:line="240" w:lineRule="auto"/>
                    <w:ind w:left="-284" w:right="28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72"/>
                      <w:szCs w:val="72"/>
                    </w:rPr>
                  </w:pPr>
                  <w:r w:rsidRPr="007740A8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72"/>
                      <w:szCs w:val="72"/>
                      <w:lang w:eastAsia="ru-RU"/>
                    </w:rPr>
                    <w:t>«Как с пользой смотреть мультфильмы?»</w:t>
                  </w:r>
                </w:p>
              </w:txbxContent>
            </v:textbox>
            <w10:wrap type="square"/>
          </v:shape>
        </w:pict>
      </w:r>
      <w:r w:rsidR="006B56D1" w:rsidRPr="006B56D1">
        <w:rPr>
          <w:noProof/>
          <w:lang w:eastAsia="ru-RU"/>
        </w:rPr>
        <w:pict>
          <v:shape id="Поле 1" o:spid="_x0000_s1026" type="#_x0000_t202" style="position:absolute;left:0;text-align:left;margin-left:-.2pt;margin-top:41.5pt;width:2in;height:58.2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" filled="f" stroked="f">
            <v:textbox>
              <w:txbxContent>
                <w:p w:rsidR="007740A8" w:rsidRPr="003E35FD" w:rsidRDefault="007740A8" w:rsidP="007740A8">
                  <w:pPr>
                    <w:shd w:val="clear" w:color="auto" w:fill="FFFFFF"/>
                    <w:spacing w:after="0" w:line="240" w:lineRule="auto"/>
                    <w:ind w:left="-284" w:right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56"/>
                      <w:szCs w:val="56"/>
                      <w:lang w:eastAsia="ru-RU"/>
                    </w:rPr>
                  </w:pPr>
                  <w:r w:rsidRPr="003E35FD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56"/>
                      <w:szCs w:val="56"/>
                      <w:lang w:eastAsia="ru-RU"/>
                    </w:rPr>
                    <w:t>Консультация для воспитателей</w:t>
                  </w:r>
                </w:p>
                <w:p w:rsidR="007740A8" w:rsidRDefault="007740A8" w:rsidP="007740A8">
                  <w:pPr>
                    <w:shd w:val="clear" w:color="auto" w:fill="FFFFFF"/>
                    <w:spacing w:after="0" w:line="240" w:lineRule="auto"/>
                    <w:ind w:left="-284" w:right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72"/>
                      <w:szCs w:val="72"/>
                      <w:lang w:eastAsia="ru-RU"/>
                    </w:rPr>
                  </w:pPr>
                </w:p>
                <w:p w:rsidR="007740A8" w:rsidRDefault="007740A8" w:rsidP="007740A8">
                  <w:pPr>
                    <w:shd w:val="clear" w:color="auto" w:fill="FFFFFF"/>
                    <w:spacing w:after="0" w:line="240" w:lineRule="auto"/>
                    <w:ind w:left="-284" w:right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72"/>
                      <w:szCs w:val="72"/>
                      <w:lang w:eastAsia="ru-RU"/>
                    </w:rPr>
                  </w:pPr>
                </w:p>
                <w:p w:rsidR="007740A8" w:rsidRPr="007740A8" w:rsidRDefault="007740A8" w:rsidP="007740A8">
                  <w:pPr>
                    <w:shd w:val="clear" w:color="auto" w:fill="FFFFFF"/>
                    <w:spacing w:after="0" w:line="240" w:lineRule="auto"/>
                    <w:ind w:left="-284" w:right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7740A8" w:rsidRDefault="009C2590" w:rsidP="007740A8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002060"/>
          <w:sz w:val="72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45710" cy="3779412"/>
            <wp:effectExtent l="0" t="0" r="2540" b="0"/>
            <wp:docPr id="1" name="Рисунок 3" descr="Картинки по запросу &quot;просмотр мультика в до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просмотр мультика в доу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84" cy="380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A8" w:rsidRDefault="007740A8" w:rsidP="007740A8">
      <w:pPr>
        <w:shd w:val="clear" w:color="auto" w:fill="FFFFFF"/>
        <w:spacing w:after="0" w:line="240" w:lineRule="auto"/>
        <w:ind w:right="283"/>
        <w:rPr>
          <w:rFonts w:ascii="Times New Roman" w:eastAsia="Times New Roman" w:hAnsi="Times New Roman" w:cs="Times New Roman"/>
          <w:b/>
          <w:bCs/>
          <w:color w:val="002060"/>
          <w:sz w:val="72"/>
          <w:szCs w:val="28"/>
          <w:lang w:eastAsia="ru-RU"/>
        </w:rPr>
      </w:pPr>
    </w:p>
    <w:p w:rsidR="009C2590" w:rsidRPr="00873B64" w:rsidRDefault="003E35FD" w:rsidP="009C2590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72"/>
          <w:szCs w:val="28"/>
          <w:lang w:eastAsia="ru-RU"/>
        </w:rPr>
        <w:t xml:space="preserve">    </w:t>
      </w:r>
      <w:r w:rsidR="009C2590" w:rsidRPr="00873B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Воспитатель: </w:t>
      </w:r>
      <w:proofErr w:type="spellStart"/>
      <w:r w:rsidR="009C2590" w:rsidRPr="00873B64">
        <w:rPr>
          <w:rFonts w:ascii="Times New Roman" w:hAnsi="Times New Roman" w:cs="Times New Roman"/>
          <w:b/>
          <w:color w:val="FF0000"/>
          <w:sz w:val="28"/>
          <w:szCs w:val="28"/>
        </w:rPr>
        <w:t>Гациева</w:t>
      </w:r>
      <w:proofErr w:type="spellEnd"/>
      <w:r w:rsidR="009C2590" w:rsidRPr="00873B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З.З.</w:t>
      </w:r>
    </w:p>
    <w:p w:rsidR="007740A8" w:rsidRPr="00873B64" w:rsidRDefault="009C2590" w:rsidP="009C2590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ГБДОУ «Детск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ий сад № 5 «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Хадижа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 </w:t>
      </w:r>
      <w:r w:rsidR="0025619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</w:p>
    <w:p w:rsidR="00E4015C" w:rsidRPr="004C04A5" w:rsidRDefault="007740A8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вступает в эту жизнь, чтобы овладеть речью, мышлением, воображением, понять взаимоотн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ошения людей, 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стать полноценным членом общества и одновременно развить свои индивидуальные свойства. Начинается активный процесс познания, который стимулируется неизведанностью и таинственностью окружающего мира. Источником знаний и побудителем к действию становятся не только реально существующие предметы, явления, но и игры, которые являются зеркалом окружающей ребенка жизни. Детская игра напрямую связана с переосмыслением мультфильмов, использованием их в сюжетной игре.</w:t>
      </w:r>
    </w:p>
    <w:p w:rsidR="00E4015C" w:rsidRPr="004C04A5" w:rsidRDefault="007740A8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Мультфильмы, как и игра, являются своего рода символами, сигналами, вызывающими в сознании ребенка определенные реакции. Очевидно, что мультфильмы влияют на развитие ребенка: уже одно то, что эти «бегающие картинки» провоцируют игру, которая становится основой для будущей деятельности и социальных ролей, позволяет выделить их на фоне влияния окружающего мира. То, как будет осуществляться это развитие, и сможет ли ребенок перейти вскоре в реальный мир, а не всегда остаться в мире  фантазий, зависит и от взрослых, и от окружающей среды.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безусловно, должны проявить повышенное внимание к играм детей, порожденных мультфильмами, ведь в них, как мы уже поняли, глубинные процессы, определяющие становление и развитие личности ребенка. Как только в игре начинает проявляться жестокость, отрешенность от реальности в такой степени, что ребенок не может разграничить вымысел и истину, требуется незамедлительное вмешательство родителей, которым необходимо действовать по следующей схеме:</w:t>
      </w:r>
    </w:p>
    <w:p w:rsidR="00E4015C" w:rsidRDefault="00E4015C" w:rsidP="00FF59F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 какой персонаж копирует ребенок, и почему именно его.</w:t>
      </w:r>
    </w:p>
    <w:p w:rsidR="00E4015C" w:rsidRDefault="00E4015C" w:rsidP="00FF59F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Поинтересоваться, что привлекает ребенка в данном мультфильме.</w:t>
      </w:r>
    </w:p>
    <w:p w:rsidR="00E4015C" w:rsidRDefault="00E4015C" w:rsidP="00FF59F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Объяснить ребенку с помощью определенных стимулов </w:t>
      </w:r>
      <w:r w:rsidR="00256192"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</w:t>
      </w:r>
      <w:r w:rsidR="0025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со с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верстниками,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поощрение родителей, красивые или желанные игрушк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т.д.), что таким поведением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копирующем героя мультфильмов, он добьется скорее обратного.</w:t>
      </w:r>
    </w:p>
    <w:p w:rsidR="00E4015C" w:rsidRPr="00FF59F3" w:rsidRDefault="00E4015C" w:rsidP="00FF59F3">
      <w:pPr>
        <w:pStyle w:val="a5"/>
        <w:numPr>
          <w:ilvl w:val="0"/>
          <w:numId w:val="5"/>
        </w:numPr>
        <w:shd w:val="clear" w:color="auto" w:fill="FFFFFF"/>
        <w:spacing w:before="240"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 посмотреть мультфильмы, напри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мер, один из приведенных ниже, 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попросить ребенка самостоятельно составить формулу: добрый (умный, красивый) герой – счастье, любовь, дружба; злой (хитрый, </w:t>
      </w:r>
      <w:r w:rsidR="00256192"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коварный) -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несчастье и т.д.</w:t>
      </w:r>
      <w:r w:rsidR="0025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015C" w:rsidRDefault="009C2590" w:rsidP="00FF59F3">
      <w:pPr>
        <w:shd w:val="clear" w:color="auto" w:fill="FFFFFF"/>
        <w:spacing w:before="240"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Мультипликационный фильм можно использовать с целью воспитания. Итак, родители, прежде чем допускать ребенка к экрану, должны просмотреть мультфильм, ознакомиться с ним, попытаться выделит плюсы и минусы в увиденном, другой вариант- совместный просмотр мультфильма и его обсуждение. Приведем пример выделения из известных мультфильмов дидактического и психологического смысла:</w:t>
      </w:r>
    </w:p>
    <w:p w:rsidR="00E4015C" w:rsidRDefault="00E4015C" w:rsidP="00FF59F3">
      <w:pPr>
        <w:pStyle w:val="a5"/>
        <w:numPr>
          <w:ilvl w:val="0"/>
          <w:numId w:val="6"/>
        </w:numPr>
        <w:shd w:val="clear" w:color="auto" w:fill="FFFFFF"/>
        <w:spacing w:before="240"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«Золушка», «</w:t>
      </w:r>
      <w:r w:rsidR="00256192"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Чебурашка» -</w:t>
      </w:r>
      <w:r w:rsidR="0025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обретение семьи, любимого человека и друга.</w:t>
      </w:r>
    </w:p>
    <w:p w:rsidR="00E4015C" w:rsidRDefault="00E4015C" w:rsidP="00FF59F3">
      <w:pPr>
        <w:pStyle w:val="a5"/>
        <w:numPr>
          <w:ilvl w:val="0"/>
          <w:numId w:val="6"/>
        </w:numPr>
        <w:shd w:val="clear" w:color="auto" w:fill="FFFFFF"/>
        <w:spacing w:before="240"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6192"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Чуня» -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смотри кто ты, а </w:t>
      </w:r>
      <w:r w:rsidR="00256192"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 какой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ты.</w:t>
      </w:r>
    </w:p>
    <w:p w:rsidR="00E4015C" w:rsidRDefault="00E4015C" w:rsidP="00FF59F3">
      <w:pPr>
        <w:pStyle w:val="a5"/>
        <w:numPr>
          <w:ilvl w:val="0"/>
          <w:numId w:val="6"/>
        </w:numPr>
        <w:shd w:val="clear" w:color="auto" w:fill="FFFFFF"/>
        <w:spacing w:before="240"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«Каникулы в Простоквашино»- дружелюбие, самостоятельность, хозяйственность, дружба.</w:t>
      </w:r>
    </w:p>
    <w:p w:rsidR="00E4015C" w:rsidRDefault="00E4015C" w:rsidP="00FF59F3">
      <w:pPr>
        <w:pStyle w:val="a5"/>
        <w:numPr>
          <w:ilvl w:val="0"/>
          <w:numId w:val="6"/>
        </w:numPr>
        <w:shd w:val="clear" w:color="auto" w:fill="FFFFFF"/>
        <w:spacing w:before="240"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«Бюро находок»- друзей не теряйте, их никто вам не вернет.</w:t>
      </w:r>
    </w:p>
    <w:p w:rsidR="00E4015C" w:rsidRDefault="00E4015C" w:rsidP="00FF59F3">
      <w:pPr>
        <w:pStyle w:val="a5"/>
        <w:numPr>
          <w:ilvl w:val="0"/>
          <w:numId w:val="6"/>
        </w:numPr>
        <w:shd w:val="clear" w:color="auto" w:fill="FFFFFF"/>
        <w:spacing w:before="240"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«Пластилиновая </w:t>
      </w:r>
      <w:r w:rsidR="00256192"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ворона» -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192"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(развитие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способностей) «Из ничего-все»; на базе мультфильма можно организовать занятия по лепке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15C" w:rsidRPr="00FF59F3" w:rsidRDefault="00E4015C" w:rsidP="00FF59F3">
      <w:pPr>
        <w:pStyle w:val="a5"/>
        <w:numPr>
          <w:ilvl w:val="0"/>
          <w:numId w:val="6"/>
        </w:numPr>
        <w:shd w:val="clear" w:color="auto" w:fill="FFFFFF"/>
        <w:spacing w:before="240"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«Мама для мамонтенка»- любовь к родителям.</w:t>
      </w:r>
    </w:p>
    <w:p w:rsidR="00E4015C" w:rsidRPr="004C04A5" w:rsidRDefault="009C2590" w:rsidP="00FF59F3">
      <w:pPr>
        <w:shd w:val="clear" w:color="auto" w:fill="FFFFFF"/>
        <w:spacing w:before="240"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данный анализ может каждый родитель, достаточно лишь немного задуматься о просмотренном мультфильме. С воспитательными и обучающими целями можно составить таблицу «задача –решение с помощью просмотра мультфильма» (количество задач и мультфильмов может быть расширено во много раз).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мультфильма</w:t>
      </w:r>
    </w:p>
    <w:p w:rsidR="00E4015C" w:rsidRPr="004C04A5" w:rsidRDefault="00FF59F3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задачи</w:t>
      </w:r>
    </w:p>
    <w:p w:rsidR="00E4015C" w:rsidRPr="004C04A5" w:rsidRDefault="00FF59F3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Качества, которыми должен обладать мультфильм</w:t>
      </w:r>
    </w:p>
    <w:p w:rsidR="00E4015C" w:rsidRPr="004C04A5" w:rsidRDefault="00256192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«Котенок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имени Гав», «Умка», «Доктор Айболит»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ривить ребенку любовь к животным.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ерои-очеловеченнные животные. Обязательная оппозиция добра и зла.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мультфильмов: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«Чебурашка», «Крошка Енот», «Большой секрет для маленькой компании», «Приключения Домовенка Кузи»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ривить ребенку умение дружить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ерои- люди животные, живые</w:t>
      </w:r>
      <w:r w:rsidR="0025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легкие по характеру; мораль-</w:t>
      </w:r>
      <w:r w:rsidR="00256192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альтруизм,</w:t>
      </w: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и любовь к близким, взаимопомощь.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«К.О.А.П.П.», «Доктор Айболит»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ознание окружающего мира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ерои- животные, инопланетяне, роботы. Знания, расширяющие кругозор.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«Винни- Пух», «Приключения домовенка Кузи»</w:t>
      </w:r>
    </w:p>
    <w:p w:rsidR="00E4015C" w:rsidRPr="004C04A5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риучить ребенка к выполнению определенных обязательств</w:t>
      </w:r>
    </w:p>
    <w:p w:rsidR="00FF59F3" w:rsidRDefault="00E4015C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ерои-люди/ животные, статус которых изменяется во времени с приобретением тех или иных качеств, умений (несчастный, когда не умел, счастливый, когда научился).</w:t>
      </w:r>
    </w:p>
    <w:p w:rsidR="00E4015C" w:rsidRPr="004C04A5" w:rsidRDefault="00FF59F3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родителям нельзя забывать об опасности, которая скрывается за безобидным на первый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 развлечением- просмотр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мультфильмов. Ребенок не должен стать пленником экрана и нереальной действительности, поэтому следует помнить, что в день ребенок сможет смотреть не более 2-3 мультфильмов  (30-60 минут).</w:t>
      </w:r>
    </w:p>
    <w:p w:rsidR="00E4015C" w:rsidRPr="004C04A5" w:rsidRDefault="00FF59F3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C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невозможно решить все проблемы воспитания и обучения с помощью одних мультфильмов, это лишь один из вариантов,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действенный. Для того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каждый родитель мог понять, насколько позитивно влияют мультфильмы на его ребенка, необходимо:</w:t>
      </w:r>
    </w:p>
    <w:p w:rsidR="00E4015C" w:rsidRDefault="00E4015C" w:rsidP="00FF59F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просмотра выбранного вами мультфильма с определенным обучающим (или воспитывающим) содержанием побеседов</w:t>
      </w:r>
      <w:r w:rsid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с ребенком о том, что вынес</w:t>
      </w: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понял, осознал. Положительным результат можно назвать, если то, что понял ребенок, и то, что вы хотели до него донести, совпало;</w:t>
      </w:r>
    </w:p>
    <w:p w:rsidR="00E4015C" w:rsidRPr="00FF59F3" w:rsidRDefault="00E4015C" w:rsidP="00FF59F3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Понаблюдать за игрой ребенка, порожденной мультфильмом. Положительным результатом будет отсутствие в игре жестоких действий, несправедливости, не свойственной данному возрасту проблематики (деньги, криминал и </w:t>
      </w:r>
      <w:proofErr w:type="spellStart"/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т.п</w:t>
      </w:r>
      <w:proofErr w:type="spellEnd"/>
      <w:r w:rsidRPr="00FF59F3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сравнить, совпадает ли присутствующее в мультфильме деление на положительных и отрицательных героев, с тем, как себе это представляет ваш ребенок.</w:t>
      </w:r>
    </w:p>
    <w:p w:rsidR="00E4015C" w:rsidRPr="004C04A5" w:rsidRDefault="009C2590" w:rsidP="00FF59F3">
      <w:pPr>
        <w:shd w:val="clear" w:color="auto" w:fill="FFFFFF"/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B22D0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мультфильмы</w:t>
      </w:r>
      <w:r w:rsidR="00E4015C" w:rsidRPr="004C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любое другое воздействие на формирование личности ребенка, неоднозначны. Однако позиция ограждения детей от влияния среды, быта, культуры во всех их проявлениях нелепа, т.к. несмотря на известный афоризм: «Дети- цветы жизни», ребенок все же не тепличное растение, требующее искусственной изоляции.</w:t>
      </w:r>
    </w:p>
    <w:p w:rsidR="00B44C66" w:rsidRPr="004C04A5" w:rsidRDefault="00B44C66" w:rsidP="00FF59F3">
      <w:pPr>
        <w:spacing w:line="36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sectPr w:rsidR="00B44C66" w:rsidRPr="004C04A5" w:rsidSect="00256192">
      <w:pgSz w:w="11906" w:h="16838"/>
      <w:pgMar w:top="1134" w:right="1133" w:bottom="1134" w:left="1560" w:header="708" w:footer="708" w:gutter="0"/>
      <w:pgBorders w:offsetFrom="page">
        <w:top w:val="doubleD" w:sz="16" w:space="24" w:color="00B0F0"/>
        <w:left w:val="doubleD" w:sz="16" w:space="24" w:color="00B0F0"/>
        <w:bottom w:val="doubleD" w:sz="16" w:space="24" w:color="00B0F0"/>
        <w:right w:val="doubleD" w:sz="1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3CB9"/>
    <w:multiLevelType w:val="multilevel"/>
    <w:tmpl w:val="738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5539E"/>
    <w:multiLevelType w:val="hybridMultilevel"/>
    <w:tmpl w:val="27C05F50"/>
    <w:lvl w:ilvl="0" w:tplc="192AC0D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08C4AE5"/>
    <w:multiLevelType w:val="hybridMultilevel"/>
    <w:tmpl w:val="0870297E"/>
    <w:lvl w:ilvl="0" w:tplc="192AC0D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61C76097"/>
    <w:multiLevelType w:val="multilevel"/>
    <w:tmpl w:val="B2FE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A97524"/>
    <w:multiLevelType w:val="multilevel"/>
    <w:tmpl w:val="6EF4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F40A4"/>
    <w:multiLevelType w:val="multilevel"/>
    <w:tmpl w:val="0BE6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1120D"/>
    <w:multiLevelType w:val="hybridMultilevel"/>
    <w:tmpl w:val="3B7EE4EE"/>
    <w:lvl w:ilvl="0" w:tplc="192AC0D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FA6"/>
    <w:rsid w:val="000E5F8E"/>
    <w:rsid w:val="00256192"/>
    <w:rsid w:val="003E35FD"/>
    <w:rsid w:val="004C04A5"/>
    <w:rsid w:val="005F5B5C"/>
    <w:rsid w:val="006B56D1"/>
    <w:rsid w:val="007740A8"/>
    <w:rsid w:val="00873B64"/>
    <w:rsid w:val="009B5FA6"/>
    <w:rsid w:val="009C2590"/>
    <w:rsid w:val="00B44C66"/>
    <w:rsid w:val="00CB22D0"/>
    <w:rsid w:val="00E4015C"/>
    <w:rsid w:val="00EB271C"/>
    <w:rsid w:val="00FF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4A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5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A193-2B37-469B-ACFB-5EABF2C8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1</cp:lastModifiedBy>
  <cp:revision>13</cp:revision>
  <cp:lastPrinted>2018-10-25T08:28:00Z</cp:lastPrinted>
  <dcterms:created xsi:type="dcterms:W3CDTF">2018-03-30T11:17:00Z</dcterms:created>
  <dcterms:modified xsi:type="dcterms:W3CDTF">2019-10-08T07:48:00Z</dcterms:modified>
</cp:coreProperties>
</file>